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511" w14:textId="61BB53BE" w:rsidR="000919E1" w:rsidRDefault="000919E1" w:rsidP="000919E1">
      <w:pPr>
        <w:jc w:val="center"/>
        <w:rPr>
          <w:b/>
          <w:bCs/>
          <w:sz w:val="40"/>
          <w:szCs w:val="40"/>
        </w:rPr>
      </w:pPr>
      <w:r>
        <w:rPr>
          <w:b/>
          <w:bCs/>
          <w:noProof/>
          <w:sz w:val="40"/>
          <w:szCs w:val="40"/>
        </w:rPr>
        <w:drawing>
          <wp:inline distT="0" distB="0" distL="0" distR="0" wp14:anchorId="68720983" wp14:editId="089E727E">
            <wp:extent cx="1843564" cy="491617"/>
            <wp:effectExtent l="0" t="0" r="4445" b="381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2825" cy="494087"/>
                    </a:xfrm>
                    <a:prstGeom prst="rect">
                      <a:avLst/>
                    </a:prstGeom>
                  </pic:spPr>
                </pic:pic>
              </a:graphicData>
            </a:graphic>
          </wp:inline>
        </w:drawing>
      </w:r>
      <w:r>
        <w:rPr>
          <w:b/>
          <w:bCs/>
          <w:noProof/>
          <w:sz w:val="40"/>
          <w:szCs w:val="40"/>
        </w:rPr>
        <w:drawing>
          <wp:inline distT="0" distB="0" distL="0" distR="0" wp14:anchorId="241CBC7C" wp14:editId="582D6CFF">
            <wp:extent cx="3055620" cy="617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688" cy="624283"/>
                    </a:xfrm>
                    <a:prstGeom prst="rect">
                      <a:avLst/>
                    </a:prstGeom>
                    <a:noFill/>
                    <a:ln>
                      <a:noFill/>
                    </a:ln>
                  </pic:spPr>
                </pic:pic>
              </a:graphicData>
            </a:graphic>
          </wp:inline>
        </w:drawing>
      </w:r>
    </w:p>
    <w:p w14:paraId="1D3146AE" w14:textId="77777777" w:rsidR="000919E1" w:rsidRDefault="000919E1">
      <w:pPr>
        <w:rPr>
          <w:b/>
          <w:bCs/>
          <w:sz w:val="40"/>
          <w:szCs w:val="40"/>
        </w:rPr>
      </w:pPr>
    </w:p>
    <w:p w14:paraId="0469A79B" w14:textId="542971CE" w:rsidR="00B32E84" w:rsidRDefault="000919E1" w:rsidP="0023706B">
      <w:pPr>
        <w:jc w:val="center"/>
        <w:rPr>
          <w:b/>
          <w:bCs/>
          <w:sz w:val="40"/>
          <w:szCs w:val="40"/>
        </w:rPr>
      </w:pPr>
      <w:proofErr w:type="spellStart"/>
      <w:r w:rsidRPr="000919E1">
        <w:rPr>
          <w:b/>
          <w:bCs/>
          <w:sz w:val="40"/>
          <w:szCs w:val="40"/>
        </w:rPr>
        <w:t>Socidrogalcohol</w:t>
      </w:r>
      <w:proofErr w:type="spellEnd"/>
      <w:r w:rsidRPr="000919E1">
        <w:rPr>
          <w:b/>
          <w:bCs/>
          <w:sz w:val="40"/>
          <w:szCs w:val="40"/>
        </w:rPr>
        <w:t xml:space="preserve"> y </w:t>
      </w:r>
      <w:r w:rsidR="0023706B">
        <w:rPr>
          <w:b/>
          <w:bCs/>
          <w:sz w:val="40"/>
          <w:szCs w:val="40"/>
        </w:rPr>
        <w:t>el Consejo General de Médicos</w:t>
      </w:r>
      <w:r w:rsidRPr="000919E1">
        <w:rPr>
          <w:b/>
          <w:bCs/>
          <w:sz w:val="40"/>
          <w:szCs w:val="40"/>
        </w:rPr>
        <w:t xml:space="preserve"> se unen para combatir el estigma de los profesionales hacia las adicciones</w:t>
      </w:r>
    </w:p>
    <w:p w14:paraId="130DCA0F" w14:textId="39D28DE6" w:rsidR="000919E1" w:rsidRDefault="000919E1" w:rsidP="005B13F5">
      <w:pPr>
        <w:pStyle w:val="Prrafodelista"/>
        <w:numPr>
          <w:ilvl w:val="0"/>
          <w:numId w:val="1"/>
        </w:numPr>
        <w:jc w:val="both"/>
        <w:rPr>
          <w:b/>
          <w:bCs/>
          <w:sz w:val="28"/>
          <w:szCs w:val="28"/>
        </w:rPr>
      </w:pPr>
      <w:r w:rsidRPr="00125864">
        <w:rPr>
          <w:b/>
          <w:bCs/>
          <w:sz w:val="28"/>
          <w:szCs w:val="28"/>
        </w:rPr>
        <w:t>Hoy ha tenido lugar en Madrid la presentación</w:t>
      </w:r>
      <w:r w:rsidR="00125864" w:rsidRPr="00125864">
        <w:rPr>
          <w:b/>
          <w:bCs/>
          <w:sz w:val="28"/>
          <w:szCs w:val="28"/>
        </w:rPr>
        <w:t xml:space="preserve"> del Curso de Formación ‘Estigma en Trastornos adictivos’</w:t>
      </w:r>
    </w:p>
    <w:p w14:paraId="5D9A7E54" w14:textId="37294044" w:rsidR="00D67496" w:rsidRPr="00125864" w:rsidRDefault="00D67496" w:rsidP="005B13F5">
      <w:pPr>
        <w:pStyle w:val="Prrafodelista"/>
        <w:numPr>
          <w:ilvl w:val="0"/>
          <w:numId w:val="1"/>
        </w:numPr>
        <w:jc w:val="both"/>
        <w:rPr>
          <w:b/>
          <w:bCs/>
          <w:sz w:val="28"/>
          <w:szCs w:val="28"/>
        </w:rPr>
      </w:pPr>
      <w:r>
        <w:rPr>
          <w:b/>
          <w:bCs/>
          <w:sz w:val="28"/>
          <w:szCs w:val="28"/>
        </w:rPr>
        <w:t>El estigma es responsable de que solo 1 de cada 10 personas con trastornos por consumo de alcohol acceda a tratamiento</w:t>
      </w:r>
    </w:p>
    <w:p w14:paraId="3DFA697B" w14:textId="6DC050A3" w:rsidR="00D67496" w:rsidRDefault="000919E1" w:rsidP="005B13F5">
      <w:pPr>
        <w:jc w:val="both"/>
        <w:rPr>
          <w:sz w:val="24"/>
          <w:szCs w:val="24"/>
        </w:rPr>
      </w:pPr>
      <w:r w:rsidRPr="007C4EED">
        <w:rPr>
          <w:b/>
          <w:bCs/>
          <w:color w:val="C00000"/>
          <w:sz w:val="24"/>
          <w:szCs w:val="24"/>
        </w:rPr>
        <w:t>MADRID. 3 de junio de 2022 |</w:t>
      </w:r>
      <w:r w:rsidRPr="007C4EED">
        <w:rPr>
          <w:color w:val="C00000"/>
          <w:sz w:val="24"/>
          <w:szCs w:val="24"/>
        </w:rPr>
        <w:t xml:space="preserve"> </w:t>
      </w:r>
      <w:r w:rsidR="00125864">
        <w:rPr>
          <w:sz w:val="24"/>
          <w:szCs w:val="24"/>
        </w:rPr>
        <w:t xml:space="preserve">La sociedad científica </w:t>
      </w:r>
      <w:proofErr w:type="spellStart"/>
      <w:r w:rsidR="00125864">
        <w:rPr>
          <w:sz w:val="24"/>
          <w:szCs w:val="24"/>
        </w:rPr>
        <w:t>Socidrogalcohol</w:t>
      </w:r>
      <w:proofErr w:type="spellEnd"/>
      <w:r w:rsidR="00125864">
        <w:rPr>
          <w:sz w:val="24"/>
          <w:szCs w:val="24"/>
        </w:rPr>
        <w:t xml:space="preserve"> lleva desde 2018 planteando materiales en la </w:t>
      </w:r>
      <w:hyperlink r:id="rId7" w:history="1">
        <w:r w:rsidR="00125864" w:rsidRPr="00D67496">
          <w:rPr>
            <w:rStyle w:val="Hipervnculo"/>
            <w:sz w:val="24"/>
            <w:szCs w:val="24"/>
          </w:rPr>
          <w:t>campaña #RompeElEstigma</w:t>
        </w:r>
      </w:hyperlink>
      <w:r w:rsidR="00125864">
        <w:rPr>
          <w:sz w:val="24"/>
          <w:szCs w:val="24"/>
        </w:rPr>
        <w:t xml:space="preserve">, que tiene, entre muchos de los objetivos, concienciar acerca de cómo las personas con adicción son etiquetadas y vistas por la sociedad. </w:t>
      </w:r>
      <w:r w:rsidR="0023706B">
        <w:rPr>
          <w:sz w:val="24"/>
          <w:szCs w:val="24"/>
        </w:rPr>
        <w:t>El Consejo General de Médicos (CGCOM)</w:t>
      </w:r>
      <w:r w:rsidR="00125864">
        <w:rPr>
          <w:sz w:val="24"/>
          <w:szCs w:val="24"/>
        </w:rPr>
        <w:t xml:space="preserve"> se </w:t>
      </w:r>
      <w:r w:rsidR="0023706B">
        <w:rPr>
          <w:sz w:val="24"/>
          <w:szCs w:val="24"/>
        </w:rPr>
        <w:t>adhirió</w:t>
      </w:r>
      <w:r w:rsidR="00125864">
        <w:rPr>
          <w:sz w:val="24"/>
          <w:szCs w:val="24"/>
        </w:rPr>
        <w:t xml:space="preserve"> a esta campaña desde sus inicios. </w:t>
      </w:r>
    </w:p>
    <w:p w14:paraId="11257FEC" w14:textId="0C3A91DC" w:rsidR="00456F26" w:rsidRDefault="00D67496" w:rsidP="005B13F5">
      <w:pPr>
        <w:jc w:val="both"/>
        <w:rPr>
          <w:sz w:val="24"/>
          <w:szCs w:val="24"/>
        </w:rPr>
      </w:pPr>
      <w:r>
        <w:rPr>
          <w:sz w:val="24"/>
          <w:szCs w:val="24"/>
        </w:rPr>
        <w:t xml:space="preserve">El estigma es responsable, por ejemplo, de que solo 1 de cada 10 personas con trastorno por consumo de alcohol acceda a tratamiento. </w:t>
      </w:r>
      <w:r w:rsidRPr="00D67496">
        <w:rPr>
          <w:b/>
          <w:bCs/>
          <w:sz w:val="24"/>
          <w:szCs w:val="24"/>
        </w:rPr>
        <w:t>Sufrir estigma es la primera barrera de acceso al tratamiento en las personas con cualquier adicción.</w:t>
      </w:r>
    </w:p>
    <w:p w14:paraId="6FF8D626" w14:textId="55DE79F8" w:rsidR="00D67496" w:rsidRDefault="00125864" w:rsidP="005B13F5">
      <w:pPr>
        <w:jc w:val="both"/>
        <w:rPr>
          <w:sz w:val="24"/>
          <w:szCs w:val="24"/>
        </w:rPr>
      </w:pPr>
      <w:r>
        <w:rPr>
          <w:sz w:val="24"/>
          <w:szCs w:val="24"/>
        </w:rPr>
        <w:t xml:space="preserve">Cuatro años después, y siguiendo con el objetivo de romper el estigma, la sociedad científica y </w:t>
      </w:r>
      <w:r w:rsidR="0023706B">
        <w:rPr>
          <w:sz w:val="24"/>
          <w:szCs w:val="24"/>
        </w:rPr>
        <w:t>el CGCOM</w:t>
      </w:r>
      <w:r>
        <w:rPr>
          <w:sz w:val="24"/>
          <w:szCs w:val="24"/>
        </w:rPr>
        <w:t>, vuelven a trabajar juntos para lanzar ahora un Curso de Formación dirigido a profesionales de la medicina</w:t>
      </w:r>
      <w:r w:rsidR="001A24FC">
        <w:rPr>
          <w:sz w:val="24"/>
          <w:szCs w:val="24"/>
        </w:rPr>
        <w:t xml:space="preserve"> (</w:t>
      </w:r>
      <w:r w:rsidR="001A24FC" w:rsidRPr="001A24FC">
        <w:rPr>
          <w:sz w:val="24"/>
          <w:szCs w:val="24"/>
        </w:rPr>
        <w:t>también los pueden realizar otras profesiones sociosanitarias, enfermería, psicología o trabajo social)</w:t>
      </w:r>
      <w:r w:rsidR="00B35740">
        <w:rPr>
          <w:sz w:val="24"/>
          <w:szCs w:val="24"/>
        </w:rPr>
        <w:t>. El curso ‘Estigma en Trastornos adictivos’ aborda entre otras cuestiones:</w:t>
      </w:r>
      <w:r w:rsidR="00456F26">
        <w:rPr>
          <w:sz w:val="24"/>
          <w:szCs w:val="24"/>
        </w:rPr>
        <w:t xml:space="preserve"> conceptos básicos sobre la adicción, trastorno por uso de sustancias (criterios diagnósticos, consecuencias), trastornos adictivos sin sustancia, el necesario enfoque multidisciplinar, tratamiento psicológicos y farmacológicos, entrevista motivacional, estigma relacionado con la enfermedad mental, Programa PAIME (de atención</w:t>
      </w:r>
      <w:r w:rsidR="0023706B">
        <w:rPr>
          <w:sz w:val="24"/>
          <w:szCs w:val="24"/>
        </w:rPr>
        <w:t xml:space="preserve"> integral</w:t>
      </w:r>
      <w:r w:rsidR="00456F26">
        <w:rPr>
          <w:sz w:val="24"/>
          <w:szCs w:val="24"/>
        </w:rPr>
        <w:t xml:space="preserve"> al médico enfermo), prevención, estigma y cómo abordarlo desde diferentes puntos de vista.</w:t>
      </w:r>
    </w:p>
    <w:p w14:paraId="57FE4472" w14:textId="7458E3A0" w:rsidR="00DF7761" w:rsidRDefault="00456F26" w:rsidP="005B13F5">
      <w:pPr>
        <w:jc w:val="both"/>
        <w:rPr>
          <w:sz w:val="24"/>
          <w:szCs w:val="24"/>
        </w:rPr>
      </w:pPr>
      <w:r w:rsidRPr="00D67496">
        <w:rPr>
          <w:b/>
          <w:bCs/>
          <w:sz w:val="24"/>
          <w:szCs w:val="24"/>
        </w:rPr>
        <w:t>Francisco Pascual</w:t>
      </w:r>
      <w:r>
        <w:rPr>
          <w:sz w:val="24"/>
          <w:szCs w:val="24"/>
        </w:rPr>
        <w:t xml:space="preserve">, </w:t>
      </w:r>
      <w:r w:rsidRPr="00D67496">
        <w:rPr>
          <w:sz w:val="24"/>
          <w:szCs w:val="24"/>
          <w:u w:val="single"/>
        </w:rPr>
        <w:t xml:space="preserve">presidente de </w:t>
      </w:r>
      <w:proofErr w:type="spellStart"/>
      <w:r w:rsidRPr="00D67496">
        <w:rPr>
          <w:sz w:val="24"/>
          <w:szCs w:val="24"/>
          <w:u w:val="single"/>
        </w:rPr>
        <w:t>Socidrogalcohol</w:t>
      </w:r>
      <w:proofErr w:type="spellEnd"/>
      <w:r w:rsidR="00D67496" w:rsidRPr="00D67496">
        <w:rPr>
          <w:sz w:val="24"/>
          <w:szCs w:val="24"/>
          <w:u w:val="single"/>
        </w:rPr>
        <w:t>,</w:t>
      </w:r>
      <w:r w:rsidR="00D67496">
        <w:rPr>
          <w:sz w:val="24"/>
          <w:szCs w:val="24"/>
        </w:rPr>
        <w:t xml:space="preserve"> </w:t>
      </w:r>
      <w:r>
        <w:rPr>
          <w:sz w:val="24"/>
          <w:szCs w:val="24"/>
        </w:rPr>
        <w:t xml:space="preserve">ha asegurado que: </w:t>
      </w:r>
      <w:r w:rsidRPr="00D67496">
        <w:rPr>
          <w:i/>
          <w:iCs/>
          <w:sz w:val="24"/>
          <w:szCs w:val="24"/>
        </w:rPr>
        <w:t>“</w:t>
      </w:r>
      <w:r w:rsidR="00DF7761" w:rsidRPr="00D67496">
        <w:rPr>
          <w:i/>
          <w:iCs/>
          <w:sz w:val="24"/>
          <w:szCs w:val="24"/>
        </w:rPr>
        <w:t>Los pacientes con trastorno adictivo no siempre son considerados o tratados de la forma más adecuada</w:t>
      </w:r>
      <w:r w:rsidR="002C2875" w:rsidRPr="00D67496">
        <w:rPr>
          <w:i/>
          <w:iCs/>
          <w:sz w:val="24"/>
          <w:szCs w:val="24"/>
        </w:rPr>
        <w:t xml:space="preserve"> y de esto tenemos responsabilidad todos</w:t>
      </w:r>
      <w:r w:rsidR="00005616" w:rsidRPr="00D67496">
        <w:rPr>
          <w:i/>
          <w:iCs/>
          <w:sz w:val="24"/>
          <w:szCs w:val="24"/>
        </w:rPr>
        <w:t>. La sociedad estigmatiza y a los profesionales nos cuesta a veces enfrentarnos a un problema de estas dimensiones</w:t>
      </w:r>
      <w:r w:rsidRPr="00D67496">
        <w:rPr>
          <w:i/>
          <w:iCs/>
          <w:sz w:val="24"/>
          <w:szCs w:val="24"/>
        </w:rPr>
        <w:t>. Esto repercute en que</w:t>
      </w:r>
      <w:r w:rsidR="005D2C10" w:rsidRPr="00D67496">
        <w:rPr>
          <w:i/>
          <w:iCs/>
          <w:sz w:val="24"/>
          <w:szCs w:val="24"/>
        </w:rPr>
        <w:t xml:space="preserve"> el paciente acaba </w:t>
      </w:r>
      <w:r w:rsidR="00485A1A" w:rsidRPr="00D67496">
        <w:rPr>
          <w:i/>
          <w:iCs/>
          <w:sz w:val="24"/>
          <w:szCs w:val="24"/>
        </w:rPr>
        <w:t>sufriendo</w:t>
      </w:r>
      <w:r w:rsidR="005D2C10" w:rsidRPr="00D67496">
        <w:rPr>
          <w:i/>
          <w:iCs/>
          <w:sz w:val="24"/>
          <w:szCs w:val="24"/>
        </w:rPr>
        <w:t xml:space="preserve"> un </w:t>
      </w:r>
      <w:proofErr w:type="spellStart"/>
      <w:r w:rsidR="005D2C10" w:rsidRPr="00D67496">
        <w:rPr>
          <w:i/>
          <w:iCs/>
          <w:sz w:val="24"/>
          <w:szCs w:val="24"/>
        </w:rPr>
        <w:t>autoestigma</w:t>
      </w:r>
      <w:proofErr w:type="spellEnd"/>
      <w:r w:rsidR="005D2C10" w:rsidRPr="00D67496">
        <w:rPr>
          <w:i/>
          <w:iCs/>
          <w:sz w:val="24"/>
          <w:szCs w:val="24"/>
        </w:rPr>
        <w:t xml:space="preserve"> y termina por aislarse de la sociedad</w:t>
      </w:r>
      <w:r w:rsidRPr="00D67496">
        <w:rPr>
          <w:i/>
          <w:iCs/>
          <w:sz w:val="24"/>
          <w:szCs w:val="24"/>
        </w:rPr>
        <w:t>”.</w:t>
      </w:r>
      <w:r>
        <w:rPr>
          <w:sz w:val="24"/>
          <w:szCs w:val="24"/>
        </w:rPr>
        <w:t xml:space="preserve"> Precisamente el</w:t>
      </w:r>
      <w:r w:rsidR="00E63AA5">
        <w:rPr>
          <w:sz w:val="24"/>
          <w:szCs w:val="24"/>
        </w:rPr>
        <w:t xml:space="preserve"> objetivo del curso es acercar</w:t>
      </w:r>
      <w:r>
        <w:rPr>
          <w:sz w:val="24"/>
          <w:szCs w:val="24"/>
        </w:rPr>
        <w:t xml:space="preserve"> al profesional </w:t>
      </w:r>
      <w:r w:rsidR="00E63AA5">
        <w:rPr>
          <w:sz w:val="24"/>
          <w:szCs w:val="24"/>
        </w:rPr>
        <w:t>y</w:t>
      </w:r>
      <w:r>
        <w:rPr>
          <w:sz w:val="24"/>
          <w:szCs w:val="24"/>
        </w:rPr>
        <w:t xml:space="preserve"> ayudarle a</w:t>
      </w:r>
      <w:r w:rsidR="00E63AA5">
        <w:rPr>
          <w:sz w:val="24"/>
          <w:szCs w:val="24"/>
        </w:rPr>
        <w:t xml:space="preserve"> comprender mejor </w:t>
      </w:r>
      <w:r>
        <w:rPr>
          <w:sz w:val="24"/>
          <w:szCs w:val="24"/>
        </w:rPr>
        <w:t>esta</w:t>
      </w:r>
      <w:r w:rsidR="00E63AA5">
        <w:rPr>
          <w:sz w:val="24"/>
          <w:szCs w:val="24"/>
        </w:rPr>
        <w:t xml:space="preserve"> problemática</w:t>
      </w:r>
      <w:r>
        <w:rPr>
          <w:sz w:val="24"/>
          <w:szCs w:val="24"/>
        </w:rPr>
        <w:t>, de forma que contribuya a</w:t>
      </w:r>
      <w:r w:rsidR="00E63AA5">
        <w:rPr>
          <w:sz w:val="24"/>
          <w:szCs w:val="24"/>
        </w:rPr>
        <w:t xml:space="preserve"> mejorar la atención a los pacientes</w:t>
      </w:r>
      <w:r>
        <w:rPr>
          <w:sz w:val="24"/>
          <w:szCs w:val="24"/>
        </w:rPr>
        <w:t>.</w:t>
      </w:r>
    </w:p>
    <w:p w14:paraId="326FAEBC" w14:textId="5D8C641D" w:rsidR="00485A1A" w:rsidRDefault="00DF7761" w:rsidP="005B13F5">
      <w:pPr>
        <w:jc w:val="both"/>
        <w:rPr>
          <w:sz w:val="24"/>
          <w:szCs w:val="24"/>
        </w:rPr>
      </w:pPr>
      <w:r>
        <w:rPr>
          <w:sz w:val="24"/>
          <w:szCs w:val="24"/>
        </w:rPr>
        <w:lastRenderedPageBreak/>
        <w:t xml:space="preserve">El curso </w:t>
      </w:r>
      <w:r w:rsidR="00456F26">
        <w:rPr>
          <w:sz w:val="24"/>
          <w:szCs w:val="24"/>
        </w:rPr>
        <w:t>de 20h de duración está</w:t>
      </w:r>
      <w:r>
        <w:rPr>
          <w:sz w:val="24"/>
          <w:szCs w:val="24"/>
        </w:rPr>
        <w:t xml:space="preserve"> acreditado</w:t>
      </w:r>
      <w:r w:rsidR="001A24FC">
        <w:rPr>
          <w:sz w:val="24"/>
          <w:szCs w:val="24"/>
        </w:rPr>
        <w:t xml:space="preserve"> para los profesionales de la medicina</w:t>
      </w:r>
      <w:r w:rsidR="00456F26">
        <w:rPr>
          <w:sz w:val="24"/>
          <w:szCs w:val="24"/>
        </w:rPr>
        <w:t>,</w:t>
      </w:r>
      <w:r>
        <w:rPr>
          <w:sz w:val="24"/>
          <w:szCs w:val="24"/>
        </w:rPr>
        <w:t xml:space="preserve"> es </w:t>
      </w:r>
      <w:r w:rsidR="00485A1A">
        <w:rPr>
          <w:sz w:val="24"/>
          <w:szCs w:val="24"/>
        </w:rPr>
        <w:t>gratuito</w:t>
      </w:r>
      <w:r w:rsidR="00456F26">
        <w:rPr>
          <w:sz w:val="24"/>
          <w:szCs w:val="24"/>
        </w:rPr>
        <w:t xml:space="preserve"> y online y estará disponible a lo largo de todo el año para que se pueda realizar en cualquier momento. Los profesores de la formación son profesionales de las adicciones de distintos campos (psicología, medicina, psiquiatría, periodismo, etc.)</w:t>
      </w:r>
      <w:r w:rsidR="005B13F5">
        <w:rPr>
          <w:sz w:val="24"/>
          <w:szCs w:val="24"/>
        </w:rPr>
        <w:t>.</w:t>
      </w:r>
    </w:p>
    <w:p w14:paraId="102E9563" w14:textId="7BFB2428" w:rsidR="005B13F5" w:rsidRPr="00D67496" w:rsidRDefault="0023706B" w:rsidP="005B13F5">
      <w:pPr>
        <w:jc w:val="both"/>
        <w:rPr>
          <w:i/>
          <w:iCs/>
          <w:sz w:val="24"/>
          <w:szCs w:val="24"/>
        </w:rPr>
      </w:pPr>
      <w:r w:rsidRPr="0023706B">
        <w:rPr>
          <w:sz w:val="24"/>
          <w:szCs w:val="24"/>
        </w:rPr>
        <w:t xml:space="preserve">Por su parte, la </w:t>
      </w:r>
      <w:r w:rsidRPr="00D67496">
        <w:rPr>
          <w:b/>
          <w:bCs/>
          <w:sz w:val="24"/>
          <w:szCs w:val="24"/>
        </w:rPr>
        <w:t xml:space="preserve">Dra. </w:t>
      </w:r>
      <w:proofErr w:type="spellStart"/>
      <w:r w:rsidRPr="00D67496">
        <w:rPr>
          <w:b/>
          <w:bCs/>
          <w:sz w:val="24"/>
          <w:szCs w:val="24"/>
        </w:rPr>
        <w:t>Mª</w:t>
      </w:r>
      <w:proofErr w:type="spellEnd"/>
      <w:r w:rsidRPr="00D67496">
        <w:rPr>
          <w:b/>
          <w:bCs/>
          <w:sz w:val="24"/>
          <w:szCs w:val="24"/>
        </w:rPr>
        <w:t xml:space="preserve"> Isabel Moya</w:t>
      </w:r>
      <w:r w:rsidRPr="0023706B">
        <w:rPr>
          <w:sz w:val="24"/>
          <w:szCs w:val="24"/>
        </w:rPr>
        <w:t xml:space="preserve">, </w:t>
      </w:r>
      <w:r w:rsidRPr="00D67496">
        <w:rPr>
          <w:sz w:val="24"/>
          <w:szCs w:val="24"/>
          <w:u w:val="single"/>
        </w:rPr>
        <w:t>vicepresidenta del Consejo General de Médicos</w:t>
      </w:r>
      <w:r w:rsidRPr="0023706B">
        <w:rPr>
          <w:sz w:val="24"/>
          <w:szCs w:val="24"/>
        </w:rPr>
        <w:t xml:space="preserve"> ha puesto de relieve </w:t>
      </w:r>
      <w:r w:rsidR="005B7174">
        <w:rPr>
          <w:sz w:val="24"/>
          <w:szCs w:val="24"/>
        </w:rPr>
        <w:t xml:space="preserve">el compromiso que desde hace décadas la corporación mantiene con la salud mental de </w:t>
      </w:r>
      <w:r w:rsidR="00710CC1">
        <w:rPr>
          <w:sz w:val="24"/>
          <w:szCs w:val="24"/>
        </w:rPr>
        <w:t xml:space="preserve">pacientes y </w:t>
      </w:r>
      <w:r w:rsidR="005B7174">
        <w:rPr>
          <w:sz w:val="24"/>
          <w:szCs w:val="24"/>
        </w:rPr>
        <w:t>profesionales</w:t>
      </w:r>
      <w:r w:rsidR="00710CC1">
        <w:rPr>
          <w:sz w:val="24"/>
          <w:szCs w:val="24"/>
        </w:rPr>
        <w:t xml:space="preserve">. En el caso de estos últimos, </w:t>
      </w:r>
      <w:r w:rsidR="00710CC1" w:rsidRPr="00D67496">
        <w:rPr>
          <w:i/>
          <w:iCs/>
          <w:sz w:val="24"/>
          <w:szCs w:val="24"/>
        </w:rPr>
        <w:t xml:space="preserve">“el CGCOM cuenta con un programa que ha sido pionero en Europa, el PAIME, un sistema que se ha visto reforzado durante la pandemia </w:t>
      </w:r>
      <w:r w:rsidR="00DD175A" w:rsidRPr="00D67496">
        <w:rPr>
          <w:i/>
          <w:iCs/>
          <w:sz w:val="24"/>
          <w:szCs w:val="24"/>
        </w:rPr>
        <w:t xml:space="preserve">con </w:t>
      </w:r>
      <w:r w:rsidR="00710CC1" w:rsidRPr="00D67496">
        <w:rPr>
          <w:i/>
          <w:iCs/>
          <w:sz w:val="24"/>
          <w:szCs w:val="24"/>
        </w:rPr>
        <w:t xml:space="preserve">otros dispositivos de ayuda como el Servicio de tele apoyo psicológico. </w:t>
      </w:r>
      <w:r w:rsidR="00B579B4" w:rsidRPr="00D67496">
        <w:rPr>
          <w:i/>
          <w:iCs/>
          <w:sz w:val="24"/>
          <w:szCs w:val="24"/>
        </w:rPr>
        <w:t xml:space="preserve">Son programas que promueven la rehabilitación del médico que tiene patología mental grave y/o adictiva </w:t>
      </w:r>
      <w:r w:rsidR="00DD175A" w:rsidRPr="00D67496">
        <w:rPr>
          <w:i/>
          <w:iCs/>
          <w:sz w:val="24"/>
          <w:szCs w:val="24"/>
        </w:rPr>
        <w:t>y que velan</w:t>
      </w:r>
      <w:r w:rsidR="00B579B4" w:rsidRPr="00D67496">
        <w:rPr>
          <w:i/>
          <w:iCs/>
          <w:sz w:val="24"/>
          <w:szCs w:val="24"/>
        </w:rPr>
        <w:t xml:space="preserve"> por la buena praxis médica </w:t>
      </w:r>
      <w:r w:rsidR="00DD175A" w:rsidRPr="00D67496">
        <w:rPr>
          <w:i/>
          <w:iCs/>
          <w:sz w:val="24"/>
          <w:szCs w:val="24"/>
        </w:rPr>
        <w:t>y el cuidado</w:t>
      </w:r>
      <w:r w:rsidR="00B579B4" w:rsidRPr="00D67496">
        <w:rPr>
          <w:i/>
          <w:iCs/>
          <w:sz w:val="24"/>
          <w:szCs w:val="24"/>
        </w:rPr>
        <w:t xml:space="preserve"> de nuestros profesionales</w:t>
      </w:r>
      <w:r w:rsidR="00DD175A" w:rsidRPr="00D67496">
        <w:rPr>
          <w:i/>
          <w:iCs/>
          <w:sz w:val="24"/>
          <w:szCs w:val="24"/>
        </w:rPr>
        <w:t>; a ellos</w:t>
      </w:r>
      <w:r w:rsidR="00B579B4" w:rsidRPr="00D67496">
        <w:rPr>
          <w:i/>
          <w:iCs/>
          <w:sz w:val="24"/>
          <w:szCs w:val="24"/>
        </w:rPr>
        <w:t xml:space="preserve"> les ofrecemos una terapia de rehabilitación para devolverles al servicio</w:t>
      </w:r>
      <w:r w:rsidR="00DD175A" w:rsidRPr="00D67496">
        <w:rPr>
          <w:i/>
          <w:iCs/>
          <w:sz w:val="24"/>
          <w:szCs w:val="24"/>
        </w:rPr>
        <w:t xml:space="preserve">. Creemos </w:t>
      </w:r>
      <w:r w:rsidR="00B579B4" w:rsidRPr="00D67496">
        <w:rPr>
          <w:i/>
          <w:iCs/>
          <w:sz w:val="24"/>
          <w:szCs w:val="24"/>
        </w:rPr>
        <w:t xml:space="preserve">que </w:t>
      </w:r>
      <w:r w:rsidR="00DD175A" w:rsidRPr="00D67496">
        <w:rPr>
          <w:i/>
          <w:iCs/>
          <w:sz w:val="24"/>
          <w:szCs w:val="24"/>
        </w:rPr>
        <w:t>25 años de trabajo pueden aportar mucho</w:t>
      </w:r>
      <w:r w:rsidR="00B579B4" w:rsidRPr="00D67496">
        <w:rPr>
          <w:i/>
          <w:iCs/>
          <w:sz w:val="24"/>
          <w:szCs w:val="24"/>
        </w:rPr>
        <w:t xml:space="preserve"> conocimiento y experiencia al curso que hoy presentamos”. </w:t>
      </w:r>
    </w:p>
    <w:p w14:paraId="6CA71B0C" w14:textId="77777777" w:rsidR="00DD175A" w:rsidRDefault="00DD175A" w:rsidP="005B13F5">
      <w:pPr>
        <w:jc w:val="both"/>
        <w:rPr>
          <w:sz w:val="24"/>
          <w:szCs w:val="24"/>
        </w:rPr>
      </w:pPr>
    </w:p>
    <w:p w14:paraId="4D61CA39" w14:textId="47CA7B1A" w:rsidR="005B13F5" w:rsidRPr="00DD175A" w:rsidRDefault="005B13F5" w:rsidP="005B13F5">
      <w:pPr>
        <w:jc w:val="both"/>
        <w:rPr>
          <w:b/>
          <w:bCs/>
          <w:sz w:val="18"/>
          <w:szCs w:val="18"/>
          <w:u w:val="single"/>
        </w:rPr>
      </w:pPr>
      <w:r w:rsidRPr="00DD175A">
        <w:rPr>
          <w:b/>
          <w:bCs/>
          <w:sz w:val="18"/>
          <w:szCs w:val="18"/>
          <w:u w:val="single"/>
        </w:rPr>
        <w:t>Para más información y/o entrevistas:</w:t>
      </w:r>
    </w:p>
    <w:p w14:paraId="3DE17C72" w14:textId="15D67403" w:rsidR="005B13F5" w:rsidRPr="00DD175A" w:rsidRDefault="005B13F5" w:rsidP="005B13F5">
      <w:pPr>
        <w:jc w:val="both"/>
        <w:rPr>
          <w:sz w:val="18"/>
          <w:szCs w:val="18"/>
        </w:rPr>
      </w:pPr>
      <w:r w:rsidRPr="00DD175A">
        <w:rPr>
          <w:sz w:val="18"/>
          <w:szCs w:val="18"/>
        </w:rPr>
        <w:t xml:space="preserve">Mireia Pascual </w:t>
      </w:r>
      <w:proofErr w:type="spellStart"/>
      <w:r w:rsidRPr="00DD175A">
        <w:rPr>
          <w:sz w:val="18"/>
          <w:szCs w:val="18"/>
        </w:rPr>
        <w:t>Mollá</w:t>
      </w:r>
      <w:proofErr w:type="spellEnd"/>
      <w:r w:rsidRPr="00DD175A">
        <w:rPr>
          <w:sz w:val="18"/>
          <w:szCs w:val="18"/>
        </w:rPr>
        <w:t xml:space="preserve">. Periodista de </w:t>
      </w:r>
      <w:proofErr w:type="spellStart"/>
      <w:r w:rsidRPr="00DD175A">
        <w:rPr>
          <w:sz w:val="18"/>
          <w:szCs w:val="18"/>
        </w:rPr>
        <w:t>Socidrogalcohol</w:t>
      </w:r>
      <w:proofErr w:type="spellEnd"/>
      <w:r w:rsidRPr="00DD175A">
        <w:rPr>
          <w:sz w:val="18"/>
          <w:szCs w:val="18"/>
        </w:rPr>
        <w:t>.</w:t>
      </w:r>
    </w:p>
    <w:p w14:paraId="770626D8" w14:textId="1C83450F" w:rsidR="005B13F5" w:rsidRPr="00DD175A" w:rsidRDefault="001A24FC" w:rsidP="005B13F5">
      <w:pPr>
        <w:jc w:val="both"/>
        <w:rPr>
          <w:sz w:val="18"/>
          <w:szCs w:val="18"/>
        </w:rPr>
      </w:pPr>
      <w:hyperlink r:id="rId8" w:history="1">
        <w:r w:rsidR="005B13F5" w:rsidRPr="00DD175A">
          <w:rPr>
            <w:rStyle w:val="Hipervnculo"/>
            <w:sz w:val="18"/>
            <w:szCs w:val="18"/>
          </w:rPr>
          <w:t>mireia.pascual@gmail.com-</w:t>
        </w:r>
      </w:hyperlink>
      <w:r w:rsidR="005B13F5" w:rsidRPr="00DD175A">
        <w:rPr>
          <w:sz w:val="18"/>
          <w:szCs w:val="18"/>
        </w:rPr>
        <w:t xml:space="preserve"> 696 41 65 18 </w:t>
      </w:r>
    </w:p>
    <w:p w14:paraId="7ABEC1F8" w14:textId="43255F5E" w:rsidR="00E63AA5" w:rsidRPr="00DD175A" w:rsidRDefault="005B13F5">
      <w:pPr>
        <w:rPr>
          <w:sz w:val="18"/>
          <w:szCs w:val="18"/>
        </w:rPr>
      </w:pPr>
      <w:r w:rsidRPr="00DD175A">
        <w:rPr>
          <w:b/>
          <w:bCs/>
          <w:noProof/>
          <w:sz w:val="28"/>
          <w:szCs w:val="28"/>
        </w:rPr>
        <w:drawing>
          <wp:inline distT="0" distB="0" distL="0" distR="0" wp14:anchorId="2860654C" wp14:editId="151ACADC">
            <wp:extent cx="1843564" cy="491617"/>
            <wp:effectExtent l="0" t="0" r="4445" b="381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2825" cy="494087"/>
                    </a:xfrm>
                    <a:prstGeom prst="rect">
                      <a:avLst/>
                    </a:prstGeom>
                  </pic:spPr>
                </pic:pic>
              </a:graphicData>
            </a:graphic>
          </wp:inline>
        </w:drawing>
      </w:r>
    </w:p>
    <w:p w14:paraId="0BC860C9" w14:textId="2135A503" w:rsidR="005B13F5" w:rsidRPr="00DD175A" w:rsidRDefault="005B13F5">
      <w:pPr>
        <w:rPr>
          <w:sz w:val="18"/>
          <w:szCs w:val="18"/>
        </w:rPr>
      </w:pPr>
    </w:p>
    <w:p w14:paraId="22081B17" w14:textId="069C862D" w:rsidR="005B13F5" w:rsidRPr="00DD175A" w:rsidRDefault="005B13F5">
      <w:pPr>
        <w:rPr>
          <w:sz w:val="18"/>
          <w:szCs w:val="18"/>
        </w:rPr>
      </w:pPr>
      <w:r w:rsidRPr="00DD175A">
        <w:rPr>
          <w:sz w:val="18"/>
          <w:szCs w:val="18"/>
        </w:rPr>
        <w:t xml:space="preserve">Álvaro García Torres. Coordinador de Comunicación CGCOM. </w:t>
      </w:r>
    </w:p>
    <w:p w14:paraId="3DD419C1" w14:textId="21F209C8" w:rsidR="005B13F5" w:rsidRPr="00DD175A" w:rsidRDefault="001A24FC">
      <w:pPr>
        <w:rPr>
          <w:sz w:val="18"/>
          <w:szCs w:val="18"/>
        </w:rPr>
      </w:pPr>
      <w:hyperlink r:id="rId9" w:history="1">
        <w:r w:rsidR="005B13F5" w:rsidRPr="00DD175A">
          <w:rPr>
            <w:rStyle w:val="Hipervnculo"/>
            <w:sz w:val="18"/>
            <w:szCs w:val="18"/>
          </w:rPr>
          <w:t>agarcia@cgcom.es</w:t>
        </w:r>
      </w:hyperlink>
      <w:r w:rsidR="005B13F5" w:rsidRPr="00DD175A">
        <w:rPr>
          <w:sz w:val="18"/>
          <w:szCs w:val="18"/>
        </w:rPr>
        <w:t xml:space="preserve"> – 91 4317 780</w:t>
      </w:r>
    </w:p>
    <w:p w14:paraId="5D6DF94C" w14:textId="5F01C8ED" w:rsidR="005B13F5" w:rsidRPr="00DD175A" w:rsidRDefault="005B13F5">
      <w:pPr>
        <w:rPr>
          <w:sz w:val="18"/>
          <w:szCs w:val="18"/>
        </w:rPr>
      </w:pPr>
      <w:r w:rsidRPr="00DD175A">
        <w:rPr>
          <w:b/>
          <w:bCs/>
          <w:noProof/>
          <w:sz w:val="28"/>
          <w:szCs w:val="28"/>
        </w:rPr>
        <w:drawing>
          <wp:inline distT="0" distB="0" distL="0" distR="0" wp14:anchorId="628610A6" wp14:editId="4C39A75E">
            <wp:extent cx="3055620" cy="617000"/>
            <wp:effectExtent l="0" t="0" r="0" b="0"/>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688" cy="624283"/>
                    </a:xfrm>
                    <a:prstGeom prst="rect">
                      <a:avLst/>
                    </a:prstGeom>
                    <a:noFill/>
                    <a:ln>
                      <a:noFill/>
                    </a:ln>
                  </pic:spPr>
                </pic:pic>
              </a:graphicData>
            </a:graphic>
          </wp:inline>
        </w:drawing>
      </w:r>
    </w:p>
    <w:sectPr w:rsidR="005B13F5" w:rsidRPr="00DD17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4C75"/>
    <w:multiLevelType w:val="hybridMultilevel"/>
    <w:tmpl w:val="B92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7356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E1"/>
    <w:rsid w:val="00005616"/>
    <w:rsid w:val="000919E1"/>
    <w:rsid w:val="00125864"/>
    <w:rsid w:val="001A24FC"/>
    <w:rsid w:val="0023706B"/>
    <w:rsid w:val="002C2875"/>
    <w:rsid w:val="00456F26"/>
    <w:rsid w:val="00485A1A"/>
    <w:rsid w:val="005B13F5"/>
    <w:rsid w:val="005B7174"/>
    <w:rsid w:val="005D2C10"/>
    <w:rsid w:val="00710CC1"/>
    <w:rsid w:val="007C4EED"/>
    <w:rsid w:val="00854363"/>
    <w:rsid w:val="00B32E84"/>
    <w:rsid w:val="00B35740"/>
    <w:rsid w:val="00B579B4"/>
    <w:rsid w:val="00CE1DA4"/>
    <w:rsid w:val="00D67496"/>
    <w:rsid w:val="00DD175A"/>
    <w:rsid w:val="00DF7761"/>
    <w:rsid w:val="00E63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48D2"/>
  <w15:chartTrackingRefBased/>
  <w15:docId w15:val="{8FDFD43F-20C1-43A0-944B-CB02394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864"/>
    <w:pPr>
      <w:ind w:left="720"/>
      <w:contextualSpacing/>
    </w:pPr>
  </w:style>
  <w:style w:type="character" w:styleId="Hipervnculo">
    <w:name w:val="Hyperlink"/>
    <w:basedOn w:val="Fuentedeprrafopredeter"/>
    <w:uiPriority w:val="99"/>
    <w:unhideWhenUsed/>
    <w:rsid w:val="005B13F5"/>
    <w:rPr>
      <w:color w:val="0563C1" w:themeColor="hyperlink"/>
      <w:u w:val="single"/>
    </w:rPr>
  </w:style>
  <w:style w:type="character" w:styleId="Mencinsinresolver">
    <w:name w:val="Unresolved Mention"/>
    <w:basedOn w:val="Fuentedeprrafopredeter"/>
    <w:uiPriority w:val="99"/>
    <w:semiHidden/>
    <w:unhideWhenUsed/>
    <w:rsid w:val="005B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a.pascual@gmail.com-" TargetMode="External"/><Relationship Id="rId3" Type="http://schemas.openxmlformats.org/officeDocument/2006/relationships/settings" Target="settings.xml"/><Relationship Id="rId7" Type="http://schemas.openxmlformats.org/officeDocument/2006/relationships/hyperlink" Target="file:///C:\Users\Mireia\OneDrive\Escritorio\SOCIDROGALCOHOL\nom&#233;s%201%20de%20cada%2010%20persones%20amb%20trastorn%20per%20consum%20d&#8217;alcohol%20accedeix%20a%20un%20tractament%20adequat,%20principalment%20per%20l&#8217;esti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arcia@cg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cp:keywords/>
  <dc:description/>
  <cp:lastModifiedBy>Paco Pascual</cp:lastModifiedBy>
  <cp:revision>3</cp:revision>
  <dcterms:created xsi:type="dcterms:W3CDTF">2022-06-01T10:09:00Z</dcterms:created>
  <dcterms:modified xsi:type="dcterms:W3CDTF">2022-06-01T10:10:00Z</dcterms:modified>
</cp:coreProperties>
</file>